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AF2F" w14:textId="096211E3" w:rsidR="009C1E2F" w:rsidRDefault="009C1E2F" w:rsidP="009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E32"/>
          <w:kern w:val="0"/>
          <w:sz w:val="26"/>
          <w:szCs w:val="26"/>
          <w:bdr w:val="none" w:sz="0" w:space="0" w:color="auto" w:frame="1"/>
          <w:shd w:val="clear" w:color="auto" w:fill="FFFFFF"/>
          <w:lang w:val="en-GB"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A2E32"/>
          <w:kern w:val="0"/>
          <w:sz w:val="26"/>
          <w:szCs w:val="26"/>
          <w:bdr w:val="none" w:sz="0" w:space="0" w:color="auto" w:frame="1"/>
          <w:shd w:val="clear" w:color="auto" w:fill="FFFFFF"/>
          <w:lang w:val="en-GB" w:eastAsia="pt-BR"/>
          <w14:ligatures w14:val="none"/>
        </w:rPr>
        <w:t>Professor Renato Cotta</w:t>
      </w:r>
    </w:p>
    <w:p w14:paraId="5DC30484" w14:textId="24DC7AA0" w:rsidR="009C1E2F" w:rsidRDefault="009C1E2F" w:rsidP="009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E32"/>
          <w:kern w:val="0"/>
          <w:sz w:val="26"/>
          <w:szCs w:val="26"/>
          <w:bdr w:val="none" w:sz="0" w:space="0" w:color="auto" w:frame="1"/>
          <w:shd w:val="clear" w:color="auto" w:fill="FFFFFF"/>
          <w:lang w:val="en-GB"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A2E32"/>
          <w:kern w:val="0"/>
          <w:sz w:val="26"/>
          <w:szCs w:val="26"/>
          <w:bdr w:val="none" w:sz="0" w:space="0" w:color="auto" w:frame="1"/>
          <w:shd w:val="clear" w:color="auto" w:fill="FFFFFF"/>
          <w:lang w:val="en-GB" w:eastAsia="pt-BR"/>
          <w14:ligatures w14:val="none"/>
        </w:rPr>
        <w:t>Biography</w:t>
      </w:r>
    </w:p>
    <w:p w14:paraId="28C80C4C" w14:textId="77777777" w:rsidR="009C1E2F" w:rsidRDefault="009C1E2F" w:rsidP="009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E32"/>
          <w:kern w:val="0"/>
          <w:sz w:val="26"/>
          <w:szCs w:val="26"/>
          <w:bdr w:val="none" w:sz="0" w:space="0" w:color="auto" w:frame="1"/>
          <w:shd w:val="clear" w:color="auto" w:fill="FFFFFF"/>
          <w:lang w:val="en-GB" w:eastAsia="pt-BR"/>
          <w14:ligatures w14:val="none"/>
        </w:rPr>
      </w:pPr>
    </w:p>
    <w:p w14:paraId="65C00AFA" w14:textId="03527661" w:rsidR="009C1E2F" w:rsidRPr="00D536DC" w:rsidRDefault="009C1E2F" w:rsidP="009C1E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t-BR"/>
          <w14:ligatures w14:val="none"/>
        </w:rPr>
      </w:pPr>
      <w:r>
        <w:rPr>
          <w:noProof/>
        </w:rPr>
        <w:drawing>
          <wp:inline distT="0" distB="0" distL="0" distR="0" wp14:anchorId="0D9420A3" wp14:editId="06B4C5F1">
            <wp:extent cx="3962400" cy="3296920"/>
            <wp:effectExtent l="0" t="0" r="0" b="0"/>
            <wp:docPr id="531749299" name="Imagem 1" descr="Pessoa posando para foto em local com grama e árvores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49299" name="Imagem 1" descr="Pessoa posando para foto em local com grama e árvores ao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907E" w14:textId="77777777" w:rsidR="009C1E2F" w:rsidRDefault="009C1E2F" w:rsidP="009C1E2F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</w:pP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Prof. Renato M. Cotta obtained his B.Sc. in Mechanical &amp; Nuclear Engineering, at the Federal University of Rio de Janeiro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(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UFRJ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)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in 1981 and his PhD in Mechanical &amp; Aerospace Eng. from North Carolina State Univ.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in 1985. He became Assistant Professor at the Aeronautics Technological Institute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in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Brazil, 1985-1987, then Associate Prof., at UFRJ, in 1987, and Professor at COPPE-UFRJ in 1994 and at POLI-UFRJ in 1997, until the present. Author of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more than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600 articles, 10 books and supervisor of 39 PhD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s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and 18 Pos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t-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Doc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toral Fellows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. He is member of 15 Editorial Boards, including Int. J. Heat &amp; Mass Transfer, Int. Comm. Heat &amp; Mass Transfer, Int. J. Thermal Sciences and Editor of the Annals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of 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Braz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ilian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Academy of Sciences.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He s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erved as President of the Braz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ilian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Association of Mechanical Sciences &amp; Eng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.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from 2000-2001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and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as member of the Scientific Council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and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Chairman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of 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Executive Comm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of 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Int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.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Centre for Heat &amp; Mass Transfer,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during the period from 1993 to 2018. He was also a member of the Congress Committee of 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Int. Union of Theoretical &amp; Applied Mechanics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during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2012-2018.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He also s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erved as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Exec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utive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Director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of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the Brazilian Academy of Sciences, 2012-2015.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He served as the p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resident of the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Brazilian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National Commission of Nuclear Energy, 2015-2017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. He is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Member of the Brazilian Academy of Sciences, since 2009, National Eng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.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Academy, since 2011 and The World Academy of Sciences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since 2012.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Professor Cotta h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olds the Doctor Honoris Causa title from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Université de Reims, France,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since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2018.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He was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Adjunct Professor at the University of Miami, 1993-2005, and Leverhulme Trust Visiting Prof. at Univ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ersity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College London.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He was a m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ember of the National Council of Energy Policy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of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Brazil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during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2020-2022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and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of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the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Technical Working Group in Nuclear Desalination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during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2021-2024.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Professor Cotta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received the ICHMT Hartnett-Irvine Award,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in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2009 and 2015, the ICHMT Fellowship Award, 2019, the National Order of Scientific Merit, Brazil, in 2009 (Comendador) and 2018 (</w:t>
      </w:r>
      <w:proofErr w:type="spellStart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Grã</w:t>
      </w:r>
      <w:proofErr w:type="spellEnd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-Cruz), and the National Order of Naval Merit, Brazil, 2018.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In 2023, h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e was awarded the prestigious </w:t>
      </w:r>
      <w:proofErr w:type="spellStart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Luikov</w:t>
      </w:r>
      <w:proofErr w:type="spellEnd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Medal of the ICHMT, 2022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edition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. Since 2017,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Professor Cotta is commissioned as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Senior Technical Consultant (</w:t>
      </w:r>
      <w:proofErr w:type="spellStart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Amazul</w:t>
      </w:r>
      <w:proofErr w:type="spellEnd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</w:t>
      </w:r>
      <w:proofErr w:type="spellStart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Defense</w:t>
      </w:r>
      <w:proofErr w:type="spellEnd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</w:t>
      </w:r>
      <w:proofErr w:type="spellStart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Tecnologies</w:t>
      </w:r>
      <w:proofErr w:type="spellEnd"/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for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the General Director of 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Nuclear and Technological Development </w:t>
      </w:r>
      <w:r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>in</w:t>
      </w:r>
      <w:r w:rsidRPr="00D536DC"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  <w:t xml:space="preserve"> the Brazilian Navy.</w:t>
      </w:r>
    </w:p>
    <w:p w14:paraId="1DF0F343" w14:textId="77777777" w:rsidR="009C1E2F" w:rsidRPr="00D536DC" w:rsidRDefault="009C1E2F" w:rsidP="009C1E2F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A2E32"/>
          <w:kern w:val="0"/>
          <w:sz w:val="23"/>
          <w:szCs w:val="23"/>
          <w:lang w:val="en-GB" w:eastAsia="pt-BR"/>
          <w14:ligatures w14:val="none"/>
        </w:rPr>
      </w:pPr>
    </w:p>
    <w:p w14:paraId="3FB121BD" w14:textId="79F92458" w:rsidR="009C1E2F" w:rsidRPr="00D536DC" w:rsidRDefault="009C1E2F" w:rsidP="009C1E2F">
      <w:pPr>
        <w:pStyle w:val="NormalWeb"/>
        <w:jc w:val="center"/>
        <w:rPr>
          <w:lang w:val="en-GB"/>
        </w:rPr>
      </w:pPr>
    </w:p>
    <w:p w14:paraId="62348A98" w14:textId="77777777" w:rsidR="00F4559D" w:rsidRDefault="00F4559D"/>
    <w:sectPr w:rsidR="00F4559D" w:rsidSect="009C6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2F"/>
    <w:rsid w:val="00167486"/>
    <w:rsid w:val="0020234A"/>
    <w:rsid w:val="004B690F"/>
    <w:rsid w:val="009C1E2F"/>
    <w:rsid w:val="009C62F2"/>
    <w:rsid w:val="00B05644"/>
    <w:rsid w:val="00ED4237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696"/>
  <w15:chartTrackingRefBased/>
  <w15:docId w15:val="{9EB9CB05-FE04-4462-8B4D-75FFB8E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F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>University of Birmingham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 Al-Dadah (Mechanical Engineering)</dc:creator>
  <cp:keywords/>
  <dc:description/>
  <cp:lastModifiedBy>Raya Al-Dadah (Mechanical Engineering)</cp:lastModifiedBy>
  <cp:revision>1</cp:revision>
  <dcterms:created xsi:type="dcterms:W3CDTF">2024-01-30T10:44:00Z</dcterms:created>
  <dcterms:modified xsi:type="dcterms:W3CDTF">2024-01-30T10:46:00Z</dcterms:modified>
</cp:coreProperties>
</file>